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B77006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B77006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B77006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B77006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602C75">
      <w:pPr>
        <w:pStyle w:val="a3"/>
        <w:ind w:right="148"/>
        <w:jc w:val="right"/>
      </w:pPr>
      <w:proofErr w:type="spellStart"/>
      <w:r>
        <w:rPr>
          <w:color w:val="231F20"/>
          <w:spacing w:val="3"/>
        </w:rPr>
        <w:t>Кудрово</w:t>
      </w:r>
      <w:proofErr w:type="spellEnd"/>
      <w:r w:rsidR="00DA1F04">
        <w:rPr>
          <w:color w:val="231F20"/>
          <w:spacing w:val="3"/>
        </w:rPr>
        <w:t xml:space="preserve">, </w:t>
      </w:r>
      <w:r w:rsidR="00D822FA">
        <w:rPr>
          <w:color w:val="231F20"/>
          <w:spacing w:val="3"/>
        </w:rPr>
        <w:t>Европейский пр. д. 14 к. 2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B77006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inset="0,0,0,0">
                <w:txbxContent>
                  <w:p w:rsidR="005569F6" w:rsidRDefault="00D822FA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3 871 587,09</w:t>
                    </w:r>
                  </w:p>
                  <w:p w:rsidR="005569F6" w:rsidRDefault="00D822FA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3 206 801,48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965FCE" w:rsidRPr="00965FCE" w:rsidTr="00965FCE">
        <w:trPr>
          <w:trHeight w:val="6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965FCE" w:rsidRPr="00965FCE" w:rsidTr="00965FCE">
        <w:trPr>
          <w:trHeight w:val="28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965FC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397 662,96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511 149,28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-113 486,32</w:t>
            </w:r>
          </w:p>
        </w:tc>
      </w:tr>
      <w:tr w:rsidR="00965FCE" w:rsidRPr="00965FCE" w:rsidTr="00965FCE">
        <w:trPr>
          <w:trHeight w:val="4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965F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65FC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127 033,44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116 237,28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10 796,16</w:t>
            </w:r>
          </w:p>
        </w:tc>
      </w:tr>
      <w:tr w:rsidR="00965FCE" w:rsidRPr="00965FCE" w:rsidTr="00965FCE">
        <w:trPr>
          <w:trHeight w:val="27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965FC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5FC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965FC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788 579,69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916 845,86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-128 266,17</w:t>
            </w:r>
          </w:p>
        </w:tc>
      </w:tr>
      <w:tr w:rsidR="00965FCE" w:rsidRPr="00965FCE" w:rsidTr="00965FCE">
        <w:trPr>
          <w:trHeight w:val="513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965F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5FC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</w:t>
            </w:r>
            <w:bookmarkStart w:id="0" w:name="_GoBack"/>
            <w:bookmarkEnd w:id="0"/>
            <w:r w:rsidRPr="00965FC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461 183,16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151 001,14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310 182,02</w:t>
            </w:r>
          </w:p>
        </w:tc>
      </w:tr>
      <w:tr w:rsidR="00965FCE" w:rsidRPr="00965FCE" w:rsidTr="00965FCE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965FC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215 404,08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209 834,65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5 569,43</w:t>
            </w:r>
          </w:p>
        </w:tc>
      </w:tr>
      <w:tr w:rsidR="00965FCE" w:rsidRPr="00965FCE" w:rsidTr="00B77006">
        <w:trPr>
          <w:trHeight w:val="652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965FCE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3 451 950,00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3 831 304,47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-379 354,47</w:t>
            </w:r>
          </w:p>
        </w:tc>
      </w:tr>
      <w:tr w:rsidR="00965FCE" w:rsidRPr="00965FCE" w:rsidTr="00965FCE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965FC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828 468,00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613 488,84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214 979,16</w:t>
            </w:r>
          </w:p>
        </w:tc>
      </w:tr>
      <w:tr w:rsidR="00965FCE" w:rsidRPr="00965FCE" w:rsidTr="00B77006">
        <w:trPr>
          <w:trHeight w:val="30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FCE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1 339 373,40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sz w:val="24"/>
                <w:szCs w:val="24"/>
                <w:lang w:eastAsia="ru-RU"/>
              </w:rPr>
              <w:t>1 693 671,65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5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-354 298,25</w:t>
            </w:r>
          </w:p>
        </w:tc>
      </w:tr>
      <w:tr w:rsidR="00965FCE" w:rsidRPr="00965FCE" w:rsidTr="00965FCE">
        <w:trPr>
          <w:trHeight w:val="6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965FC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965FCE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965FCE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965FCE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Выполнено работ на сумму 3 574 137,68 </w:t>
            </w:r>
            <w:proofErr w:type="spellStart"/>
            <w:r w:rsidRPr="00965FC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Накопительный остаток 983 512,9 </w:t>
            </w:r>
            <w:proofErr w:type="spellStart"/>
            <w:r w:rsidRPr="00965FC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965FCE">
              <w:rPr>
                <w:rFonts w:eastAsia="Times New Roman"/>
                <w:sz w:val="18"/>
                <w:szCs w:val="18"/>
                <w:lang w:eastAsia="ru-RU"/>
              </w:rPr>
              <w:t>Невалинк</w:t>
            </w:r>
            <w:proofErr w:type="spellEnd"/>
            <w:r w:rsidRPr="00965FCE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sz w:val="18"/>
                <w:szCs w:val="18"/>
                <w:lang w:eastAsia="ru-RU"/>
              </w:rPr>
              <w:t>13 020 руб. -размещение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sz w:val="18"/>
                <w:szCs w:val="18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sz w:val="18"/>
                <w:szCs w:val="18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FCE" w:rsidRPr="00965FCE" w:rsidTr="00965FCE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965FCE">
              <w:rPr>
                <w:rFonts w:eastAsia="Times New Roman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FCE" w:rsidRPr="00965FCE" w:rsidRDefault="00965FCE" w:rsidP="00965F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240A86"/>
    <w:rsid w:val="00365D2D"/>
    <w:rsid w:val="003C6E8B"/>
    <w:rsid w:val="004901A4"/>
    <w:rsid w:val="005502E3"/>
    <w:rsid w:val="005569F6"/>
    <w:rsid w:val="005B2828"/>
    <w:rsid w:val="00602C75"/>
    <w:rsid w:val="00762E05"/>
    <w:rsid w:val="00850323"/>
    <w:rsid w:val="008666F5"/>
    <w:rsid w:val="008A6C60"/>
    <w:rsid w:val="00965FCE"/>
    <w:rsid w:val="00A10694"/>
    <w:rsid w:val="00A25E5C"/>
    <w:rsid w:val="00B77006"/>
    <w:rsid w:val="00BE509D"/>
    <w:rsid w:val="00D25655"/>
    <w:rsid w:val="00D822FA"/>
    <w:rsid w:val="00D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15DF6F8E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8</cp:revision>
  <dcterms:created xsi:type="dcterms:W3CDTF">2021-04-08T09:15:00Z</dcterms:created>
  <dcterms:modified xsi:type="dcterms:W3CDTF">2022-03-31T12:45:00Z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