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A673C6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style="mso-next-textbox:#_x0000_s1050"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9654C5">
                      <w:rPr>
                        <w:color w:val="231F20"/>
                        <w:sz w:val="17"/>
                      </w:rPr>
                      <w:t>Деревянкина Анна Анатольевна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9654C5">
                      <w:rPr>
                        <w:color w:val="231F20"/>
                        <w:sz w:val="17"/>
                      </w:rPr>
                      <w:t>386-86-06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A673C6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355F77" w:rsidRDefault="00A673C6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355F77">
        <w:rPr>
          <w:rFonts w:asciiTheme="minorHAnsi" w:hAnsiTheme="minorHAnsi"/>
          <w:color w:val="231F20"/>
        </w:rPr>
        <w:t xml:space="preserve">         </w:t>
      </w:r>
      <w:r w:rsidR="00F36740">
        <w:rPr>
          <w:rFonts w:asciiTheme="minorHAnsi" w:hAnsiTheme="minorHAnsi"/>
          <w:color w:val="231F20"/>
        </w:rPr>
        <w:t>НОВЫЕ ГОРИЗОНТЫ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A673C6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2673F1">
      <w:pPr>
        <w:pStyle w:val="a3"/>
        <w:ind w:right="148"/>
        <w:jc w:val="right"/>
      </w:pPr>
      <w:r>
        <w:rPr>
          <w:color w:val="231F20"/>
          <w:spacing w:val="3"/>
        </w:rPr>
        <w:t xml:space="preserve">г. </w:t>
      </w:r>
      <w:r w:rsidR="000A484B">
        <w:rPr>
          <w:color w:val="231F20"/>
          <w:spacing w:val="3"/>
        </w:rPr>
        <w:t xml:space="preserve">Мурино, ул. Новая д. </w:t>
      </w:r>
      <w:r w:rsidR="009B2086">
        <w:rPr>
          <w:color w:val="231F20"/>
          <w:spacing w:val="3"/>
        </w:rPr>
        <w:t>19</w:t>
      </w:r>
    </w:p>
    <w:p w:rsidR="00762E05" w:rsidRDefault="00762E05">
      <w:pPr>
        <w:spacing w:before="7"/>
        <w:rPr>
          <w:b/>
          <w:sz w:val="24"/>
        </w:rPr>
      </w:pPr>
    </w:p>
    <w:p w:rsidR="005569F6" w:rsidRDefault="00A673C6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Default="009B2086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4 898 865,57</w:t>
                    </w:r>
                  </w:p>
                  <w:p w:rsidR="005569F6" w:rsidRPr="009B2086" w:rsidRDefault="009B2086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  <w:lang w:val="en-US"/>
                      </w:rPr>
                      <w:t>3 966 </w:t>
                    </w: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575</w:t>
                    </w:r>
                    <w:proofErr w:type="gramStart"/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,93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  <w:bookmarkStart w:id="0" w:name="_GoBack"/>
      <w:bookmarkEnd w:id="0"/>
    </w:p>
    <w:p w:rsidR="008A6C60" w:rsidRDefault="008A6C60"/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9781"/>
        <w:gridCol w:w="1701"/>
        <w:gridCol w:w="1701"/>
        <w:gridCol w:w="1559"/>
      </w:tblGrid>
      <w:tr w:rsidR="006E2624" w:rsidRPr="006E2624" w:rsidTr="006E2624">
        <w:trPr>
          <w:trHeight w:val="6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262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262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262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262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6E2624" w:rsidRPr="006E2624" w:rsidTr="00A673C6">
        <w:trPr>
          <w:trHeight w:val="31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Диспетчеризация</w:t>
            </w:r>
            <w:r w:rsidRPr="006E262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sz w:val="24"/>
                <w:szCs w:val="24"/>
                <w:lang w:eastAsia="ru-RU"/>
              </w:rPr>
              <w:t>817 702,96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sz w:val="24"/>
                <w:szCs w:val="24"/>
                <w:lang w:eastAsia="ru-RU"/>
              </w:rPr>
              <w:t>779 862,99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37 839,97</w:t>
            </w:r>
          </w:p>
        </w:tc>
      </w:tr>
      <w:tr w:rsidR="006E2624" w:rsidRPr="006E2624" w:rsidTr="00A673C6">
        <w:trPr>
          <w:trHeight w:val="278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АППЗ</w:t>
            </w:r>
            <w:r w:rsidRPr="006E262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E262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(автоматизированная противопожарная защита)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sz w:val="24"/>
                <w:szCs w:val="24"/>
                <w:lang w:eastAsia="ru-RU"/>
              </w:rPr>
              <w:t>325 469,59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sz w:val="24"/>
                <w:szCs w:val="24"/>
                <w:lang w:eastAsia="ru-RU"/>
              </w:rPr>
              <w:t>165 956,87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159 512,72</w:t>
            </w:r>
          </w:p>
        </w:tc>
      </w:tr>
      <w:tr w:rsidR="006E2624" w:rsidRPr="006E2624" w:rsidTr="006E2624">
        <w:trPr>
          <w:trHeight w:val="31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видеонаблюдения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sz w:val="24"/>
                <w:szCs w:val="24"/>
                <w:lang w:eastAsia="ru-RU"/>
              </w:rPr>
              <w:t>199 065,37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sz w:val="24"/>
                <w:szCs w:val="24"/>
                <w:lang w:eastAsia="ru-RU"/>
              </w:rPr>
              <w:t>127 596,39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71 468,98</w:t>
            </w:r>
          </w:p>
        </w:tc>
      </w:tr>
      <w:tr w:rsidR="006E2624" w:rsidRPr="006E2624" w:rsidTr="00A673C6">
        <w:trPr>
          <w:trHeight w:val="371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лифтов</w:t>
            </w:r>
            <w:r w:rsidRPr="006E262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2624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6E2624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sz w:val="24"/>
                <w:szCs w:val="24"/>
                <w:lang w:eastAsia="ru-RU"/>
              </w:rPr>
              <w:t>803 780,73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sz w:val="24"/>
                <w:szCs w:val="24"/>
                <w:lang w:eastAsia="ru-RU"/>
              </w:rPr>
              <w:t>738 227,00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65 553,73</w:t>
            </w:r>
          </w:p>
        </w:tc>
      </w:tr>
      <w:tr w:rsidR="006E2624" w:rsidRPr="006E2624" w:rsidTr="006E2624">
        <w:trPr>
          <w:trHeight w:val="31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ПЗУ </w:t>
            </w:r>
            <w:r w:rsidRPr="006E2624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(переговорно-замочное устройство)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sz w:val="24"/>
                <w:szCs w:val="24"/>
                <w:lang w:eastAsia="ru-RU"/>
              </w:rPr>
              <w:t>260 913,15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sz w:val="24"/>
                <w:szCs w:val="24"/>
                <w:lang w:eastAsia="ru-RU"/>
              </w:rPr>
              <w:t>305 293,80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-44 380,65</w:t>
            </w:r>
          </w:p>
        </w:tc>
      </w:tr>
      <w:tr w:rsidR="006E2624" w:rsidRPr="006E2624" w:rsidTr="00A673C6">
        <w:trPr>
          <w:trHeight w:val="709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МКД</w:t>
            </w:r>
            <w:r w:rsidRPr="006E2624">
              <w:rPr>
                <w:rFonts w:eastAsia="Times New Roman"/>
                <w:sz w:val="16"/>
                <w:szCs w:val="16"/>
                <w:lang w:eastAsia="ru-RU"/>
              </w:rPr>
              <w:t xml:space="preserve"> (аварийная </w:t>
            </w:r>
            <w:proofErr w:type="gramStart"/>
            <w:r w:rsidRPr="006E2624">
              <w:rPr>
                <w:rFonts w:eastAsia="Times New Roman"/>
                <w:sz w:val="16"/>
                <w:szCs w:val="16"/>
                <w:lang w:eastAsia="ru-RU"/>
              </w:rPr>
              <w:t>служба,  коврики</w:t>
            </w:r>
            <w:proofErr w:type="gramEnd"/>
            <w:r w:rsidRPr="006E2624">
              <w:rPr>
                <w:rFonts w:eastAsia="Times New Roman"/>
                <w:sz w:val="16"/>
                <w:szCs w:val="16"/>
                <w:lang w:eastAsia="ru-RU"/>
              </w:rPr>
              <w:t xml:space="preserve">, дератизация/дезинсекция, прочее (з/п инженерно-техническому персоналу, закупка материалов, мелкий ремонт/замена деталей, обслуживание инженерных сетей и оборудования, доставка материалов и т.д.)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sz w:val="24"/>
                <w:szCs w:val="24"/>
                <w:lang w:eastAsia="ru-RU"/>
              </w:rPr>
              <w:t>3 227 330,57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3 501 579,36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-274 248,79</w:t>
            </w:r>
          </w:p>
        </w:tc>
      </w:tr>
      <w:tr w:rsidR="006E2624" w:rsidRPr="006E2624" w:rsidTr="00A673C6">
        <w:trPr>
          <w:trHeight w:val="55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придомовой территории </w:t>
            </w:r>
            <w:r w:rsidRPr="006E2624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(Ежемесячная уборка территории, Благоустройство придомовой территории, уборка и вывоз снега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sz w:val="24"/>
                <w:szCs w:val="24"/>
                <w:lang w:eastAsia="ru-RU"/>
              </w:rPr>
              <w:t>911 724,92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sz w:val="24"/>
                <w:szCs w:val="24"/>
                <w:lang w:eastAsia="ru-RU"/>
              </w:rPr>
              <w:t>886 757,31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24 967,61</w:t>
            </w:r>
          </w:p>
        </w:tc>
      </w:tr>
      <w:tr w:rsidR="006E2624" w:rsidRPr="006E2624" w:rsidTr="006E2624">
        <w:trPr>
          <w:trHeight w:val="31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Уборка МОП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sz w:val="24"/>
                <w:szCs w:val="24"/>
                <w:lang w:eastAsia="ru-RU"/>
              </w:rPr>
              <w:t>572 935,73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sz w:val="24"/>
                <w:szCs w:val="24"/>
                <w:lang w:eastAsia="ru-RU"/>
              </w:rPr>
              <w:t>580 077,07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-7 141,34</w:t>
            </w:r>
          </w:p>
        </w:tc>
      </w:tr>
      <w:tr w:rsidR="006E2624" w:rsidRPr="006E2624" w:rsidTr="00A673C6">
        <w:trPr>
          <w:trHeight w:val="249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МКД</w:t>
            </w:r>
            <w:r w:rsidRPr="006E26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2624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sz w:val="24"/>
                <w:szCs w:val="24"/>
                <w:lang w:eastAsia="ru-RU"/>
              </w:rPr>
              <w:t>1 304 396,84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1 182 614,52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6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121 782,32</w:t>
            </w:r>
          </w:p>
        </w:tc>
      </w:tr>
      <w:tr w:rsidR="006E2624" w:rsidRPr="006E2624" w:rsidTr="006E2624">
        <w:trPr>
          <w:trHeight w:val="480"/>
        </w:trPr>
        <w:tc>
          <w:tcPr>
            <w:tcW w:w="147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6E262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6E2624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6E2624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6E2624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6E2624" w:rsidRPr="006E2624" w:rsidTr="006E2624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E262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Выполнено работ на сумму 1 059 624,06 </w:t>
            </w:r>
            <w:proofErr w:type="spellStart"/>
            <w:r w:rsidRPr="006E262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2624" w:rsidRPr="006E2624" w:rsidTr="006E2624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E262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Накопительный остаток 1 226 990,42 </w:t>
            </w:r>
            <w:proofErr w:type="spellStart"/>
            <w:r w:rsidRPr="006E262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2624" w:rsidRPr="006E2624" w:rsidTr="006E2624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262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Использование общего имущества*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2624" w:rsidRPr="006E2624" w:rsidTr="006E2624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E262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"ПАКТ"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2624" w:rsidRPr="006E2624" w:rsidTr="006E2624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E262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18 135 руб. - размещение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2624" w:rsidRPr="006E2624" w:rsidTr="006E2624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E262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6E262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ЭрТелеком</w:t>
            </w:r>
            <w:proofErr w:type="spellEnd"/>
            <w:r w:rsidRPr="006E262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2624" w:rsidRPr="006E2624" w:rsidTr="006E2624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E262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14 880 руб. - размещение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2624" w:rsidRPr="006E2624" w:rsidTr="006E2624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E262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*за минусом налога дохода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24" w:rsidRPr="006E2624" w:rsidRDefault="006E2624" w:rsidP="006E26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1899" w:rsidRDefault="00AD1899"/>
    <w:sectPr w:rsidR="00AD1899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329A3"/>
    <w:rsid w:val="00086B5F"/>
    <w:rsid w:val="0008754A"/>
    <w:rsid w:val="000A484B"/>
    <w:rsid w:val="001A1435"/>
    <w:rsid w:val="001B5D24"/>
    <w:rsid w:val="00204CA4"/>
    <w:rsid w:val="00212CEC"/>
    <w:rsid w:val="00240A86"/>
    <w:rsid w:val="002673F1"/>
    <w:rsid w:val="0031229C"/>
    <w:rsid w:val="00346D20"/>
    <w:rsid w:val="00355F77"/>
    <w:rsid w:val="00365D2D"/>
    <w:rsid w:val="003C6E8B"/>
    <w:rsid w:val="003F4060"/>
    <w:rsid w:val="00517959"/>
    <w:rsid w:val="00526707"/>
    <w:rsid w:val="005502E3"/>
    <w:rsid w:val="005569F6"/>
    <w:rsid w:val="00594880"/>
    <w:rsid w:val="005B2828"/>
    <w:rsid w:val="006E2624"/>
    <w:rsid w:val="0073211B"/>
    <w:rsid w:val="00734F6A"/>
    <w:rsid w:val="00745C57"/>
    <w:rsid w:val="00762E05"/>
    <w:rsid w:val="007654E6"/>
    <w:rsid w:val="0077319C"/>
    <w:rsid w:val="00850323"/>
    <w:rsid w:val="008A6C60"/>
    <w:rsid w:val="008B06F3"/>
    <w:rsid w:val="00960F2E"/>
    <w:rsid w:val="009654C5"/>
    <w:rsid w:val="009B2086"/>
    <w:rsid w:val="009D5B96"/>
    <w:rsid w:val="009E31DE"/>
    <w:rsid w:val="00A10694"/>
    <w:rsid w:val="00A673C6"/>
    <w:rsid w:val="00AD1899"/>
    <w:rsid w:val="00AF7E0C"/>
    <w:rsid w:val="00BE509D"/>
    <w:rsid w:val="00C64BD5"/>
    <w:rsid w:val="00D25655"/>
    <w:rsid w:val="00DA1F04"/>
    <w:rsid w:val="00E101BF"/>
    <w:rsid w:val="00E44CD2"/>
    <w:rsid w:val="00F021CE"/>
    <w:rsid w:val="00F36740"/>
    <w:rsid w:val="00F5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77B0D11B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19</cp:revision>
  <dcterms:created xsi:type="dcterms:W3CDTF">2021-04-08T09:15:00Z</dcterms:created>
  <dcterms:modified xsi:type="dcterms:W3CDTF">2022-04-08T11:40:00Z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